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jc w:val="center"/>
        <w:rPr>
          <w:rFonts w:ascii="Arial" w:hAnsi="Arial"/>
          <w:b/>
          <w:b/>
          <w:bCs/>
          <w:sz w:val="32"/>
          <w:szCs w:val="32"/>
          <w:lang w:val="cs-CZ"/>
        </w:rPr>
      </w:pPr>
      <w:r>
        <w:rPr>
          <w:rFonts w:ascii="Arial" w:hAnsi="Arial"/>
          <w:b/>
          <w:bCs/>
          <w:sz w:val="32"/>
          <w:szCs w:val="32"/>
          <w:lang w:val="cs-CZ"/>
        </w:rPr>
        <w:t>Clausiova–Clapeyronova rovnice ve 2D</w:t>
      </w:r>
      <w:r>
        <w:rPr>
          <w:rFonts w:ascii="Arial" w:hAnsi="Arial"/>
          <w:b/>
          <w:bCs/>
          <w:sz w:val="32"/>
          <w:szCs w:val="32"/>
          <w:lang w:val="cs-CZ"/>
        </w:rPr>
        <w:t xml:space="preserve"> – </w:t>
      </w:r>
      <w:r>
        <w:rPr>
          <w:rFonts w:ascii="Arial" w:hAnsi="Arial"/>
          <w:b/>
          <w:bCs/>
          <w:sz w:val="32"/>
          <w:szCs w:val="32"/>
          <w:lang w:val="cs-CZ"/>
        </w:rPr>
        <w:t>protokol o simulaci</w:t>
      </w:r>
    </w:p>
    <w:p>
      <w:pPr>
        <w:pStyle w:val="TextBody"/>
        <w:rPr/>
      </w:pPr>
      <w:r>
        <w:rPr>
          <w:rFonts w:ascii="Arial" w:hAnsi="Arial"/>
          <w:sz w:val="24"/>
          <w:szCs w:val="24"/>
          <w:lang w:val="cs-CZ"/>
        </w:rPr>
        <w:t xml:space="preserve">Postupujte podle </w:t>
      </w:r>
      <w:hyperlink r:id="rId2">
        <w:r>
          <w:rPr>
            <w:rStyle w:val="InternetLink"/>
            <w:rFonts w:ascii="Arial" w:hAnsi="Arial"/>
            <w:sz w:val="24"/>
            <w:szCs w:val="24"/>
            <w:lang w:val="cs-CZ"/>
          </w:rPr>
          <w:t>návodu</w:t>
        </w:r>
      </w:hyperlink>
      <w:r>
        <w:rPr>
          <w:rFonts w:ascii="Arial" w:hAnsi="Arial"/>
          <w:sz w:val="24"/>
          <w:szCs w:val="24"/>
          <w:lang w:val="cs-CZ"/>
        </w:rPr>
        <w:t xml:space="preserve"> (http://old.vscht.cz/fch/cz/pomucky/kolafa/pchem03.pdf).</w:t>
      </w:r>
    </w:p>
    <w:p>
      <w:pPr>
        <w:pStyle w:val="TextBody"/>
        <w:rPr>
          <w:sz w:val="24"/>
          <w:szCs w:val="24"/>
          <w:lang w:val="cs-CZ"/>
        </w:rPr>
      </w:pPr>
      <w:r>
        <w:rPr>
          <w:rFonts w:ascii="Arial" w:hAnsi="Arial"/>
          <w:b/>
          <w:bCs/>
          <w:sz w:val="24"/>
          <w:szCs w:val="24"/>
          <w:lang w:val="cs-CZ"/>
        </w:rPr>
        <w:t>#</w:t>
      </w:r>
      <w:r>
        <w:rPr>
          <w:rFonts w:ascii="Arial" w:hAnsi="Arial"/>
          <w:sz w:val="24"/>
          <w:szCs w:val="24"/>
          <w:lang w:val="cs-CZ"/>
        </w:rPr>
        <w:t xml:space="preserve"> je číslo slidu.</w:t>
      </w:r>
    </w:p>
    <w:p>
      <w:pPr>
        <w:pStyle w:val="TextBody"/>
        <w:rPr/>
      </w:pPr>
      <w:r>
        <w:rPr>
          <w:rFonts w:ascii="Arial" w:hAnsi="Arial"/>
          <w:sz w:val="24"/>
          <w:szCs w:val="24"/>
          <w:lang w:val="cs-CZ"/>
        </w:rPr>
        <w:t xml:space="preserve">Do sloupce </w:t>
      </w:r>
      <w:r>
        <w:rPr>
          <w:rFonts w:ascii="Arial" w:hAnsi="Arial"/>
          <w:b/>
          <w:bCs/>
          <w:sz w:val="24"/>
          <w:szCs w:val="24"/>
          <w:lang w:val="cs-CZ"/>
        </w:rPr>
        <w:t>hodnota</w:t>
      </w:r>
      <w:r>
        <w:rPr>
          <w:rFonts w:ascii="Arial" w:hAnsi="Arial"/>
          <w:sz w:val="24"/>
          <w:szCs w:val="24"/>
          <w:lang w:val="cs-CZ"/>
        </w:rPr>
        <w:t xml:space="preserve"> vyplňte vstupní hodnotu, výsledek simulace nebo vámi vypočtenou hodnotu (z výsledků simulací). Tam, kde to má smysl, uveďte odhad standardní chyby v závorce v jednotkách posledního platného místa nebo </w:t>
      </w:r>
      <w:r>
        <w:rPr>
          <w:rFonts w:ascii="Arial" w:hAnsi="Arial"/>
          <w:sz w:val="24"/>
          <w:szCs w:val="24"/>
          <w:lang w:val="cs-CZ"/>
        </w:rPr>
        <w:t xml:space="preserve">(je-li to vhodné) </w:t>
      </w:r>
      <w:r>
        <w:rPr>
          <w:rFonts w:ascii="Arial" w:hAnsi="Arial"/>
          <w:sz w:val="24"/>
          <w:szCs w:val="24"/>
          <w:lang w:val="cs-CZ"/>
        </w:rPr>
        <w:t>relativní chybu v %.</w:t>
      </w:r>
    </w:p>
    <w:tbl>
      <w:tblPr>
        <w:tblW w:w="9975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444"/>
        <w:gridCol w:w="5931"/>
        <w:gridCol w:w="1088"/>
        <w:gridCol w:w="2512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s-CZ"/>
              </w:rPr>
              <w:t>#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s-CZ"/>
              </w:rPr>
              <w:t>veličina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cs-CZ"/>
              </w:rPr>
              <w:t>symbol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  <w:lang w:val="cs-CZ"/>
              </w:rPr>
              <w:t>hodnota</w:t>
            </w:r>
            <w:r>
              <w:rPr>
                <w:rFonts w:ascii="Arial" w:hAnsi="Arial"/>
                <w:b/>
                <w:bCs/>
                <w:color w:val="999999"/>
                <w:sz w:val="24"/>
                <w:szCs w:val="24"/>
                <w:lang w:val="cs-CZ"/>
              </w:rPr>
              <w:t>(chyba)</w:t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7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nastavený počet molekul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8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nastavená nižší teplota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T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1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10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nasimulovaná nižší teplota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T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1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nasimulovaný nižší tlak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p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1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počet použitých bloků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1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9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nastavená vyšší teplota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T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vertAlign w:val="subscript"/>
                <w:lang w:val="cs-CZ"/>
              </w:rPr>
              <w:t>2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10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nasimulovaná vyšší teplota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bookmarkStart w:id="0" w:name="__DdeLink__236_720199922"/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T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vertAlign w:val="subscript"/>
                <w:lang w:val="cs-CZ"/>
              </w:rPr>
              <w:t>2</w:t>
            </w:r>
            <w:bookmarkEnd w:id="0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nasimulovaný vyšší tlak vč. odhadu chyby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p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vertAlign w:val="subscript"/>
                <w:lang w:val="cs-CZ"/>
              </w:rPr>
              <w:t>2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VLE: počet použitých bloků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vertAlign w:val="subscript"/>
                <w:lang w:val="cs-CZ"/>
              </w:rPr>
              <w:t>2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10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vypočtená střední teplota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bCs w:val="false"/>
                <w:i/>
                <w:iCs/>
                <w:sz w:val="24"/>
                <w:szCs w:val="24"/>
                <w:lang w:val="cs-CZ"/>
              </w:rPr>
              <w:t>T̅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vypočtený střední tlak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bCs w:val="false"/>
                <w:i/>
                <w:iCs/>
                <w:sz w:val="24"/>
                <w:szCs w:val="24"/>
                <w:lang w:val="cs-CZ"/>
              </w:rPr>
              <w:t>p̅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11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 xml:space="preserve">plyn 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NPT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: nasimulovaný kompresibilitní faktor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Z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 xml:space="preserve">plyn 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NPT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: nasimulovaná entalpie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cs-CZ"/>
              </w:rPr>
              <w:t>(g)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12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entalpie z Clausiovy–Clapeyronovy rovnice (metoda 1)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(1)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13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 xml:space="preserve">kapalina 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NPT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: nasimulovaná entalpie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cs-CZ"/>
              </w:rPr>
              <w:t>(l)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 xml:space="preserve">entalpie z 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NPT</w:t>
            </w:r>
            <w:r>
              <w:rPr>
                <w:rFonts w:ascii="Arial" w:hAnsi="Arial"/>
                <w:sz w:val="24"/>
                <w:szCs w:val="24"/>
                <w:lang w:val="cs-CZ"/>
              </w:rPr>
              <w:t xml:space="preserve"> simulací plynu a kapaliny (metoda 2)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(2)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14</w:t>
            </w:r>
          </w:p>
        </w:tc>
        <w:tc>
          <w:tcPr>
            <w:tcW w:w="5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rozdíl Δ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 = 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(1) − 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 xml:space="preserve">(2) 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Δ</w:t>
            </w:r>
            <w:r>
              <w:rPr>
                <w:rFonts w:ascii="Arial" w:hAnsi="Arial"/>
                <w:vertAlign w:val="subscript"/>
              </w:rPr>
              <w:t>12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  <w:tr>
        <w:trPr/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  <w:tc>
          <w:tcPr>
            <w:tcW w:w="5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interval spolehlivosti Δ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na hladině 95 %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</w:r>
          </w:p>
        </w:tc>
      </w:tr>
    </w:tbl>
    <w:p>
      <w:pPr>
        <w:pStyle w:val="TextBody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szCs w:val="24"/>
          <w:lang w:val="cs-CZ"/>
        </w:rPr>
      </w:r>
    </w:p>
    <w:p>
      <w:pPr>
        <w:pStyle w:val="TextBody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b/>
          <w:bCs/>
          <w:sz w:val="24"/>
          <w:szCs w:val="24"/>
          <w:lang w:val="cs-CZ"/>
        </w:rPr>
        <w:t>Otázky:</w:t>
      </w:r>
    </w:p>
    <w:tbl>
      <w:tblPr>
        <w:tblW w:w="9975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4397"/>
        <w:gridCol w:w="5577"/>
      </w:tblGrid>
      <w:tr>
        <w:trPr/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Liší se výsledek 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(1) od 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at</w:t>
            </w: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  <w:lang w:val="cs-CZ"/>
              </w:rPr>
              <w:t>(2) signifikantně (tj. na hladině 95 %)?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</w:r>
          </w:p>
        </w:tc>
      </w:tr>
      <w:tr>
        <w:trPr/>
        <w:tc>
          <w:tcPr>
            <w:tcW w:w="43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Která simulační metoda pro výpočet 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 xml:space="preserve">H </w:t>
            </w:r>
            <w:r>
              <w:rPr>
                <w:rFonts w:ascii="Arial" w:hAnsi="Arial"/>
                <w:lang w:val="cs-CZ"/>
              </w:rPr>
              <w:t>je přesnější?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</w:r>
          </w:p>
        </w:tc>
      </w:tr>
      <w:tr>
        <w:trPr/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Jaká metoda je vhodnější pro stanovení  </w:t>
            </w:r>
            <w:r>
              <w:rPr>
                <w:rFonts w:ascii="Arial" w:hAnsi="Arial"/>
                <w:sz w:val="24"/>
                <w:szCs w:val="24"/>
                <w:lang w:val="cs-CZ"/>
              </w:rPr>
              <w:t>Δ</w:t>
            </w:r>
            <w:r>
              <w:rPr>
                <w:rFonts w:ascii="Arial" w:hAnsi="Arial"/>
                <w:sz w:val="24"/>
                <w:szCs w:val="24"/>
                <w:vertAlign w:val="subscript"/>
                <w:lang w:val="cs-CZ"/>
              </w:rPr>
              <w:t>vap</w:t>
            </w:r>
            <w:r>
              <w:rPr>
                <w:rFonts w:ascii="Arial" w:hAnsi="Arial"/>
                <w:i/>
                <w:iCs/>
                <w:sz w:val="24"/>
                <w:szCs w:val="24"/>
                <w:lang w:val="cs-CZ"/>
              </w:rPr>
              <w:t>H</w:t>
            </w:r>
            <w:r>
              <w:rPr>
                <w:rFonts w:ascii="Arial" w:hAnsi="Arial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v reálném experimentu?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</w:r>
          </w:p>
        </w:tc>
      </w:tr>
    </w:tbl>
    <w:p>
      <w:pPr>
        <w:pStyle w:val="TextBody"/>
        <w:spacing w:before="0" w:after="140"/>
        <w:rPr/>
      </w:pPr>
      <w:r>
        <w:rPr/>
      </w:r>
    </w:p>
    <w:sectPr>
      <w:headerReference w:type="default" r:id="rId3"/>
      <w:type w:val="nextPage"/>
      <w:pgSz w:w="11906" w:h="16838"/>
      <w:pgMar w:left="1020" w:right="1020" w:header="1134" w:top="1697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Jméno: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DejaVu Sans" w:hAnsi="DejaVu Sans" w:eastAsia="DejaVu Sans" w:cs="DejaVu Sans"/>
      <w:color w:val="auto"/>
      <w:kern w:val="2"/>
      <w:sz w:val="24"/>
      <w:szCs w:val="24"/>
      <w:lang w:val="en-US" w:eastAsia="en-GB" w:bidi="en-GB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Quotation">
    <w:name w:val="Quotation"/>
    <w:qFormat/>
    <w:rPr>
      <w:i/>
      <w:i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widowControl w:val="false"/>
      <w:bidi w:val="0"/>
      <w:jc w:val="left"/>
    </w:pPr>
    <w:rPr>
      <w:rFonts w:ascii="Calibri" w:hAnsi="Calibri" w:eastAsia="Noto Sans CJK SC" w:cs="Lohit Devanagari"/>
      <w:color w:val="auto"/>
      <w:kern w:val="2"/>
      <w:sz w:val="22"/>
      <w:szCs w:val="24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1">
    <w:name w:val="Text body"/>
    <w:basedOn w:val="Normal"/>
    <w:qFormat/>
    <w:pPr>
      <w:spacing w:before="0" w:after="12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d.vscht.cz/fch/cz/pomucky/kolafa/pchem03.pd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LibreOffice/6.4.7.2$Linux_X86_64 LibreOffice_project/40$Build-2</Application>
  <Pages>1</Pages>
  <Words>204</Words>
  <Characters>1182</Characters>
  <CharactersWithSpaces>1329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2009-01-28T14:13:35Z</dcterms:created>
  <dc:creator>Jiri Kolafa</dc:creator>
  <dc:description/>
  <dc:language>en-US</dc:language>
  <cp:lastModifiedBy>Jiří Kolafa</cp:lastModifiedBy>
  <cp:lastPrinted>2113-01-01T00:00:00Z</cp:lastPrinted>
  <dcterms:modified xsi:type="dcterms:W3CDTF">2022-10-05T08:59:52Z</dcterms:modified>
  <cp:revision>23</cp:revision>
  <dc:subject/>
  <dc:title/>
</cp:coreProperties>
</file>